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 xml:space="preserve">Freshman/Sophomore Advisory</w:t>
      </w:r>
    </w:p>
    <w:p w:rsidR="00000000" w:rsidDel="00000000" w:rsidP="00000000" w:rsidRDefault="00000000" w:rsidRPr="00000000" w14:paraId="00000001">
      <w:pPr>
        <w:contextualSpacing w:val="0"/>
        <w:rPr/>
      </w:pPr>
      <w:r w:rsidDel="00000000" w:rsidR="00000000" w:rsidRPr="00000000">
        <w:rPr>
          <w:rtl w:val="0"/>
        </w:rPr>
        <w:t xml:space="preserve">September 20, 2018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Learning Target: Students will watch videos and read an article to understand why West teachers are enforcing cell phone policy.</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Slide 1: Welcome!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Slide 2: Questionnaire from 9/5/18</w:t>
      </w:r>
    </w:p>
    <w:p w:rsidR="00000000" w:rsidDel="00000000" w:rsidP="00000000" w:rsidRDefault="00000000" w:rsidRPr="00000000" w14:paraId="00000008">
      <w:pPr>
        <w:numPr>
          <w:ilvl w:val="0"/>
          <w:numId w:val="5"/>
        </w:numPr>
        <w:ind w:left="720" w:hanging="360"/>
        <w:rPr>
          <w:u w:val="none"/>
        </w:rPr>
      </w:pPr>
      <w:r w:rsidDel="00000000" w:rsidR="00000000" w:rsidRPr="00000000">
        <w:rPr>
          <w:rtl w:val="0"/>
        </w:rPr>
        <w:t xml:space="preserve">Find someone who has the same favorite color, and write down their name.</w:t>
      </w:r>
    </w:p>
    <w:p w:rsidR="00000000" w:rsidDel="00000000" w:rsidP="00000000" w:rsidRDefault="00000000" w:rsidRPr="00000000" w14:paraId="00000009">
      <w:pPr>
        <w:numPr>
          <w:ilvl w:val="0"/>
          <w:numId w:val="5"/>
        </w:numPr>
        <w:ind w:left="720" w:hanging="360"/>
        <w:rPr>
          <w:u w:val="none"/>
        </w:rPr>
      </w:pPr>
      <w:r w:rsidDel="00000000" w:rsidR="00000000" w:rsidRPr="00000000">
        <w:rPr>
          <w:rtl w:val="0"/>
        </w:rPr>
        <w:t xml:space="preserve">Find two people who would like to live in the same type of environment as you (Big city, city size of salem, small town, country, other)</w:t>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Students line up from traveling the least to the most distance from their house</w:t>
      </w:r>
    </w:p>
    <w:p w:rsidR="00000000" w:rsidDel="00000000" w:rsidP="00000000" w:rsidRDefault="00000000" w:rsidRPr="00000000" w14:paraId="0000000B">
      <w:pPr>
        <w:contextualSpacing w:val="0"/>
        <w:rPr/>
      </w:pPr>
      <w:r w:rsidDel="00000000" w:rsidR="00000000" w:rsidRPr="00000000">
        <w:rPr>
          <w:rtl w:val="0"/>
        </w:rPr>
        <w:t xml:space="preserve">Ask some of the students to share their ideas from each category.</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Slide 3: Purpose of Advisory</w:t>
      </w:r>
    </w:p>
    <w:p w:rsidR="00000000" w:rsidDel="00000000" w:rsidP="00000000" w:rsidRDefault="00000000" w:rsidRPr="00000000" w14:paraId="0000000E">
      <w:pPr>
        <w:numPr>
          <w:ilvl w:val="0"/>
          <w:numId w:val="6"/>
        </w:numPr>
        <w:ind w:left="720" w:hanging="360"/>
        <w:rPr>
          <w:u w:val="none"/>
        </w:rPr>
      </w:pPr>
      <w:r w:rsidDel="00000000" w:rsidR="00000000" w:rsidRPr="00000000">
        <w:rPr>
          <w:rtl w:val="0"/>
        </w:rPr>
        <w:t xml:space="preserve">Establish the “why” of advisory</w:t>
      </w:r>
    </w:p>
    <w:p w:rsidR="00000000" w:rsidDel="00000000" w:rsidP="00000000" w:rsidRDefault="00000000" w:rsidRPr="00000000" w14:paraId="0000000F">
      <w:pPr>
        <w:numPr>
          <w:ilvl w:val="0"/>
          <w:numId w:val="6"/>
        </w:numPr>
        <w:ind w:left="720" w:hanging="360"/>
        <w:rPr>
          <w:u w:val="none"/>
        </w:rPr>
      </w:pPr>
      <w:r w:rsidDel="00000000" w:rsidR="00000000" w:rsidRPr="00000000">
        <w:rPr>
          <w:rtl w:val="0"/>
        </w:rPr>
        <w:t xml:space="preserve">Talking point: Attendance is important for building community, increasing learning, knowing what’s happening at West. We will take attendance!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Slide 4: Cell Phones at West</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Homework and cell phone video</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Follow-up questions:</w:t>
      </w:r>
    </w:p>
    <w:p w:rsidR="00000000" w:rsidDel="00000000" w:rsidP="00000000" w:rsidRDefault="00000000" w:rsidRPr="00000000" w14:paraId="00000014">
      <w:pPr>
        <w:numPr>
          <w:ilvl w:val="1"/>
          <w:numId w:val="2"/>
        </w:numPr>
        <w:ind w:left="1440" w:hanging="360"/>
        <w:rPr/>
      </w:pPr>
      <w:r w:rsidDel="00000000" w:rsidR="00000000" w:rsidRPr="00000000">
        <w:rPr>
          <w:rtl w:val="0"/>
        </w:rPr>
        <w:t xml:space="preserve">What choices does the student make in this video?</w:t>
      </w:r>
    </w:p>
    <w:p w:rsidR="00000000" w:rsidDel="00000000" w:rsidP="00000000" w:rsidRDefault="00000000" w:rsidRPr="00000000" w14:paraId="00000015">
      <w:pPr>
        <w:numPr>
          <w:ilvl w:val="1"/>
          <w:numId w:val="2"/>
        </w:numPr>
        <w:ind w:left="1440" w:hanging="360"/>
        <w:rPr/>
      </w:pPr>
      <w:r w:rsidDel="00000000" w:rsidR="00000000" w:rsidRPr="00000000">
        <w:rPr>
          <w:rtl w:val="0"/>
        </w:rPr>
        <w:t xml:space="preserve">What impact do these choices make on the student’s assignment?</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Slide 5: Because we care about your brain and well-being</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4 minute video on the “why” of enforcing cell phone policy</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Slide 6: Critical Read</w:t>
      </w:r>
    </w:p>
    <w:p w:rsidR="00000000" w:rsidDel="00000000" w:rsidP="00000000" w:rsidRDefault="00000000" w:rsidRPr="00000000" w14:paraId="0000001B">
      <w:pPr>
        <w:numPr>
          <w:ilvl w:val="0"/>
          <w:numId w:val="10"/>
        </w:numPr>
        <w:ind w:left="720" w:hanging="360"/>
        <w:rPr>
          <w:u w:val="none"/>
        </w:rPr>
      </w:pPr>
      <w:r w:rsidDel="00000000" w:rsidR="00000000" w:rsidRPr="00000000">
        <w:rPr>
          <w:rtl w:val="0"/>
        </w:rPr>
        <w:t xml:space="preserve">Article is in Freshman and Sophomore folders</w:t>
      </w:r>
    </w:p>
    <w:p w:rsidR="00000000" w:rsidDel="00000000" w:rsidP="00000000" w:rsidRDefault="00000000" w:rsidRPr="00000000" w14:paraId="0000001C">
      <w:pPr>
        <w:numPr>
          <w:ilvl w:val="0"/>
          <w:numId w:val="10"/>
        </w:numPr>
        <w:ind w:left="720" w:hanging="360"/>
        <w:rPr>
          <w:u w:val="none"/>
        </w:rPr>
      </w:pPr>
      <w:r w:rsidDel="00000000" w:rsidR="00000000" w:rsidRPr="00000000">
        <w:rPr>
          <w:rtl w:val="0"/>
        </w:rPr>
        <w:t xml:space="preserve">Follow directions on slide</w:t>
      </w:r>
    </w:p>
    <w:p w:rsidR="00000000" w:rsidDel="00000000" w:rsidP="00000000" w:rsidRDefault="00000000" w:rsidRPr="00000000" w14:paraId="0000001D">
      <w:pPr>
        <w:numPr>
          <w:ilvl w:val="0"/>
          <w:numId w:val="10"/>
        </w:numPr>
        <w:ind w:left="720" w:hanging="360"/>
        <w:rPr>
          <w:u w:val="none"/>
        </w:rPr>
      </w:pPr>
      <w:r w:rsidDel="00000000" w:rsidR="00000000" w:rsidRPr="00000000">
        <w:rPr>
          <w:rtl w:val="0"/>
        </w:rPr>
        <w:t xml:space="preserve">Discuss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The following slides are the same as 9/5. In case you didn’t get to them on the 5th, these are to reiterate what we are all about at West. You can go through the EPIC slides and discuss with students what EPIC behavior looks like in different classes or in different areas of the building.</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Slide 7: From the West Salem High School Handbook</w:t>
      </w:r>
    </w:p>
    <w:p w:rsidR="00000000" w:rsidDel="00000000" w:rsidP="00000000" w:rsidRDefault="00000000" w:rsidRPr="00000000" w14:paraId="00000022">
      <w:pPr>
        <w:numPr>
          <w:ilvl w:val="0"/>
          <w:numId w:val="7"/>
        </w:numPr>
        <w:ind w:left="720" w:hanging="360"/>
        <w:rPr>
          <w:u w:val="none"/>
        </w:rPr>
      </w:pPr>
      <w:r w:rsidDel="00000000" w:rsidR="00000000" w:rsidRPr="00000000">
        <w:rPr>
          <w:rtl w:val="0"/>
        </w:rPr>
        <w:t xml:space="preserve">Cell phone policy</w:t>
      </w:r>
    </w:p>
    <w:p w:rsidR="00000000" w:rsidDel="00000000" w:rsidP="00000000" w:rsidRDefault="00000000" w:rsidRPr="00000000" w14:paraId="00000023">
      <w:pPr>
        <w:numPr>
          <w:ilvl w:val="0"/>
          <w:numId w:val="7"/>
        </w:numPr>
        <w:ind w:left="720" w:hanging="360"/>
        <w:rPr>
          <w:u w:val="none"/>
        </w:rPr>
      </w:pPr>
      <w:r w:rsidDel="00000000" w:rsidR="00000000" w:rsidRPr="00000000">
        <w:rPr>
          <w:rtl w:val="0"/>
        </w:rPr>
        <w:t xml:space="preserve">Cell phone jail or surrendering to teacher in classroom</w:t>
      </w:r>
    </w:p>
    <w:p w:rsidR="00000000" w:rsidDel="00000000" w:rsidP="00000000" w:rsidRDefault="00000000" w:rsidRPr="00000000" w14:paraId="00000024">
      <w:pPr>
        <w:numPr>
          <w:ilvl w:val="1"/>
          <w:numId w:val="7"/>
        </w:numPr>
        <w:ind w:left="1440" w:hanging="360"/>
        <w:rPr>
          <w:u w:val="none"/>
        </w:rPr>
      </w:pPr>
      <w:r w:rsidDel="00000000" w:rsidR="00000000" w:rsidRPr="00000000">
        <w:rPr>
          <w:rtl w:val="0"/>
        </w:rPr>
        <w:t xml:space="preserve">Student can get phone at end of class</w:t>
      </w:r>
    </w:p>
    <w:p w:rsidR="00000000" w:rsidDel="00000000" w:rsidP="00000000" w:rsidRDefault="00000000" w:rsidRPr="00000000" w14:paraId="00000025">
      <w:pPr>
        <w:numPr>
          <w:ilvl w:val="1"/>
          <w:numId w:val="7"/>
        </w:numPr>
        <w:ind w:left="1440" w:hanging="360"/>
        <w:rPr>
          <w:u w:val="none"/>
        </w:rPr>
      </w:pPr>
      <w:r w:rsidDel="00000000" w:rsidR="00000000" w:rsidRPr="00000000">
        <w:rPr>
          <w:rtl w:val="0"/>
        </w:rPr>
        <w:t xml:space="preserve">If cell phone goes to student center = referral (official documentation)</w:t>
      </w:r>
    </w:p>
    <w:p w:rsidR="00000000" w:rsidDel="00000000" w:rsidP="00000000" w:rsidRDefault="00000000" w:rsidRPr="00000000" w14:paraId="00000026">
      <w:pPr>
        <w:numPr>
          <w:ilvl w:val="1"/>
          <w:numId w:val="7"/>
        </w:numPr>
        <w:ind w:left="1440" w:hanging="360"/>
        <w:rPr>
          <w:u w:val="none"/>
        </w:rPr>
      </w:pPr>
      <w:r w:rsidDel="00000000" w:rsidR="00000000" w:rsidRPr="00000000">
        <w:rPr>
          <w:rtl w:val="0"/>
        </w:rPr>
        <w:t xml:space="preserve">Student choice</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Slide 8: Have an EPIC year</w:t>
      </w:r>
    </w:p>
    <w:p w:rsidR="00000000" w:rsidDel="00000000" w:rsidP="00000000" w:rsidRDefault="00000000" w:rsidRPr="00000000" w14:paraId="00000029">
      <w:pPr>
        <w:numPr>
          <w:ilvl w:val="0"/>
          <w:numId w:val="8"/>
        </w:numPr>
        <w:ind w:left="720" w:hanging="360"/>
        <w:rPr>
          <w:u w:val="none"/>
        </w:rPr>
      </w:pPr>
      <w:r w:rsidDel="00000000" w:rsidR="00000000" w:rsidRPr="00000000">
        <w:rPr>
          <w:rtl w:val="0"/>
        </w:rPr>
        <w:t xml:space="preserve">Explain that EPIC is our acronym for behavioral and academic success at West</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Slide 9: Effort in Advisory</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Example of what effort in advisory looks like</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Slide 10: Pride in Advisory</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Example of pride - especially taking pride in the whole advisory group</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Slide 11: Integrity in Advisory</w:t>
      </w:r>
    </w:p>
    <w:p w:rsidR="00000000" w:rsidDel="00000000" w:rsidP="00000000" w:rsidRDefault="00000000" w:rsidRPr="00000000" w14:paraId="00000032">
      <w:pPr>
        <w:numPr>
          <w:ilvl w:val="0"/>
          <w:numId w:val="11"/>
        </w:numPr>
        <w:ind w:left="720" w:hanging="360"/>
        <w:rPr>
          <w:u w:val="none"/>
        </w:rPr>
      </w:pPr>
      <w:r w:rsidDel="00000000" w:rsidR="00000000" w:rsidRPr="00000000">
        <w:rPr>
          <w:rtl w:val="0"/>
        </w:rPr>
        <w:t xml:space="preserve">Attendance matters! Students are expected to attend because we are sharing important information and activities in advisory</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Slide 12: Courtesy in Advisory</w:t>
      </w:r>
    </w:p>
    <w:p w:rsidR="00000000" w:rsidDel="00000000" w:rsidP="00000000" w:rsidRDefault="00000000" w:rsidRPr="00000000" w14:paraId="00000035">
      <w:pPr>
        <w:numPr>
          <w:ilvl w:val="0"/>
          <w:numId w:val="9"/>
        </w:numPr>
        <w:ind w:left="720" w:hanging="360"/>
        <w:rPr>
          <w:u w:val="none"/>
        </w:rPr>
      </w:pPr>
      <w:r w:rsidDel="00000000" w:rsidR="00000000" w:rsidRPr="00000000">
        <w:rPr>
          <w:rtl w:val="0"/>
        </w:rPr>
        <w:t xml:space="preserve">Example of courtesy</w:t>
      </w:r>
    </w:p>
    <w:p w:rsidR="00000000" w:rsidDel="00000000" w:rsidP="00000000" w:rsidRDefault="00000000" w:rsidRPr="00000000" w14:paraId="00000036">
      <w:pPr>
        <w:numPr>
          <w:ilvl w:val="0"/>
          <w:numId w:val="9"/>
        </w:numPr>
        <w:ind w:left="720" w:hanging="360"/>
        <w:rPr>
          <w:u w:val="none"/>
        </w:rPr>
      </w:pPr>
      <w:r w:rsidDel="00000000" w:rsidR="00000000" w:rsidRPr="00000000">
        <w:rPr>
          <w:rtl w:val="0"/>
        </w:rPr>
        <w:t xml:space="preserve">Have students practice - shake hands with each other, wish them a good year, say thank you!</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