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76BC" w:rsidRPr="008D0044" w:rsidRDefault="00E47655" w:rsidP="008B76BC">
      <w:pPr>
        <w:pStyle w:val="Picture"/>
        <w:rPr>
          <w:sz w:val="22"/>
        </w:rPr>
      </w:pPr>
      <w:r w:rsidRPr="008D0044">
        <w:rPr>
          <w:noProof/>
          <w:sz w:val="22"/>
        </w:rPr>
        <w:drawing>
          <wp:inline distT="0" distB="0" distL="0" distR="0" wp14:anchorId="605C18C4" wp14:editId="482F11EF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8D0044" w:rsidRDefault="008B76BC" w:rsidP="008B76BC">
      <w:pPr>
        <w:pStyle w:val="Picture"/>
        <w:rPr>
          <w:sz w:val="12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8B76BC" w:rsidRPr="008D0044" w:rsidTr="00110A4D"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8D0044" w:rsidRDefault="002E18BC" w:rsidP="00040236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4"/>
                <w:szCs w:val="48"/>
              </w:rPr>
            </w:pPr>
            <w:r w:rsidRPr="008D0044">
              <w:rPr>
                <w:b/>
                <w:color w:val="002B52"/>
                <w:sz w:val="44"/>
                <w:szCs w:val="48"/>
              </w:rPr>
              <w:t>Activity</w:t>
            </w:r>
            <w:r w:rsidR="008B76BC" w:rsidRPr="008D0044">
              <w:rPr>
                <w:b/>
                <w:color w:val="002B52"/>
                <w:sz w:val="44"/>
                <w:szCs w:val="48"/>
              </w:rPr>
              <w:t xml:space="preserve"> </w:t>
            </w:r>
            <w:r w:rsidR="00194011" w:rsidRPr="008D0044">
              <w:rPr>
                <w:b/>
                <w:color w:val="002B52"/>
                <w:sz w:val="44"/>
                <w:szCs w:val="48"/>
              </w:rPr>
              <w:t>2.1 Isometric Sketching</w:t>
            </w:r>
            <w:r w:rsidR="008B76BC" w:rsidRPr="008D0044">
              <w:rPr>
                <w:b/>
                <w:color w:val="002B52"/>
                <w:sz w:val="44"/>
                <w:szCs w:val="48"/>
              </w:rPr>
              <w:tab/>
            </w:r>
          </w:p>
        </w:tc>
      </w:tr>
    </w:tbl>
    <w:p w:rsidR="008B76BC" w:rsidRPr="008D0044" w:rsidRDefault="008B76BC" w:rsidP="008B76BC">
      <w:pPr>
        <w:rPr>
          <w:sz w:val="22"/>
        </w:rPr>
      </w:pPr>
    </w:p>
    <w:p w:rsidR="00BA43F3" w:rsidRPr="008D0044" w:rsidRDefault="00BA43F3" w:rsidP="00BA43F3">
      <w:pPr>
        <w:pStyle w:val="ActivityBody"/>
        <w:rPr>
          <w:sz w:val="22"/>
        </w:rPr>
      </w:pPr>
      <w:r w:rsidRPr="008D0044">
        <w:rPr>
          <w:sz w:val="22"/>
        </w:rPr>
        <w:t>Reproduce the isometric view shown below to the left by completing the isometric pictorial of the object on the right. Use points and construction lines to lay</w:t>
      </w:r>
      <w:r w:rsidR="003317A3" w:rsidRPr="008D0044">
        <w:rPr>
          <w:sz w:val="22"/>
        </w:rPr>
        <w:t xml:space="preserve"> </w:t>
      </w:r>
      <w:r w:rsidRPr="008D0044">
        <w:rPr>
          <w:sz w:val="22"/>
        </w:rPr>
        <w:t xml:space="preserve">out the isometric sketches. DO NOT ERASE YOUR POINTS AND CONSTRUCTION LINES. </w:t>
      </w:r>
    </w:p>
    <w:p w:rsidR="00BA43F3" w:rsidRPr="008D0044" w:rsidRDefault="006F0DA9" w:rsidP="00BA43F3">
      <w:pPr>
        <w:rPr>
          <w:sz w:val="22"/>
        </w:rPr>
      </w:pPr>
      <w:r w:rsidRPr="008D0044">
        <w:rPr>
          <w:noProof/>
          <w:sz w:val="22"/>
        </w:rPr>
        <w:drawing>
          <wp:anchor distT="0" distB="0" distL="114300" distR="114300" simplePos="0" relativeHeight="251658240" behindDoc="0" locked="0" layoutInCell="1" allowOverlap="1" wp14:anchorId="69ACB3F2" wp14:editId="21804A25">
            <wp:simplePos x="0" y="0"/>
            <wp:positionH relativeFrom="margin">
              <wp:posOffset>83262</wp:posOffset>
            </wp:positionH>
            <wp:positionV relativeFrom="paragraph">
              <wp:posOffset>2090888</wp:posOffset>
            </wp:positionV>
            <wp:extent cx="5690808" cy="2201779"/>
            <wp:effectExtent l="0" t="0" r="5715" b="8255"/>
            <wp:wrapNone/>
            <wp:docPr id="10" name="Picture 10" descr="isometrics1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ometrics14a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10" cy="222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Look w:val="01E0" w:firstRow="1" w:lastRow="1" w:firstColumn="1" w:lastColumn="1" w:noHBand="0" w:noVBand="0"/>
      </w:tblPr>
      <w:tblGrid>
        <w:gridCol w:w="4684"/>
        <w:gridCol w:w="4676"/>
      </w:tblGrid>
      <w:tr w:rsidR="006F0DA9" w:rsidRPr="008D0044" w:rsidTr="0031711E">
        <w:trPr>
          <w:trHeight w:val="4203"/>
        </w:trPr>
        <w:tc>
          <w:tcPr>
            <w:tcW w:w="4788" w:type="dxa"/>
          </w:tcPr>
          <w:p w:rsidR="00BA43F3" w:rsidRPr="008D0044" w:rsidRDefault="00BA43F3" w:rsidP="0031711E">
            <w:pPr>
              <w:pStyle w:val="PictureCentered"/>
              <w:rPr>
                <w:sz w:val="22"/>
              </w:rPr>
            </w:pPr>
            <w:r w:rsidRPr="008D0044">
              <w:rPr>
                <w:noProof/>
                <w:sz w:val="22"/>
              </w:rPr>
              <w:drawing>
                <wp:inline distT="0" distB="0" distL="0" distR="0" wp14:anchorId="13952FDD" wp14:editId="5D59FD90">
                  <wp:extent cx="1351240" cy="1756611"/>
                  <wp:effectExtent l="0" t="0" r="1905" b="0"/>
                  <wp:docPr id="12" name="Picture 12" descr="isometrics1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sometrics1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230" cy="178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8" w:type="dxa"/>
          </w:tcPr>
          <w:p w:rsidR="00BA43F3" w:rsidRPr="008D0044" w:rsidRDefault="00BA43F3" w:rsidP="0031711E">
            <w:pPr>
              <w:pStyle w:val="PictureCentered"/>
              <w:rPr>
                <w:sz w:val="22"/>
              </w:rPr>
            </w:pPr>
            <w:r w:rsidRPr="008D0044">
              <w:rPr>
                <w:noProof/>
                <w:sz w:val="22"/>
              </w:rPr>
              <w:drawing>
                <wp:inline distT="0" distB="0" distL="0" distR="0" wp14:anchorId="606153B4" wp14:editId="10D50ACB">
                  <wp:extent cx="1224695" cy="1575334"/>
                  <wp:effectExtent l="0" t="0" r="0" b="6350"/>
                  <wp:docPr id="11" name="Picture 11" descr="isometrics1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sometrics1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65" cy="160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3F3" w:rsidRPr="008D0044" w:rsidRDefault="00BA43F3" w:rsidP="0031711E">
            <w:pPr>
              <w:rPr>
                <w:sz w:val="22"/>
              </w:rPr>
            </w:pPr>
          </w:p>
          <w:p w:rsidR="00BA43F3" w:rsidRPr="006F0DA9" w:rsidRDefault="00BA43F3" w:rsidP="006F0DA9">
            <w:pPr>
              <w:pStyle w:val="CaptionCentered"/>
              <w:rPr>
                <w:sz w:val="18"/>
              </w:rPr>
            </w:pPr>
            <w:r w:rsidRPr="008D0044">
              <w:rPr>
                <w:sz w:val="18"/>
              </w:rPr>
              <w:t>Top, Front, Right Side View</w:t>
            </w:r>
          </w:p>
        </w:tc>
      </w:tr>
    </w:tbl>
    <w:p w:rsidR="00BA43F3" w:rsidRPr="008D0044" w:rsidRDefault="00BA43F3" w:rsidP="00BA43F3">
      <w:pPr>
        <w:pStyle w:val="ActivityBody"/>
        <w:rPr>
          <w:sz w:val="22"/>
        </w:rPr>
      </w:pPr>
      <w:r w:rsidRPr="008D0044">
        <w:rPr>
          <w:sz w:val="22"/>
        </w:rPr>
        <w:t>1.</w:t>
      </w:r>
    </w:p>
    <w:p w:rsidR="00BA43F3" w:rsidRPr="008D0044" w:rsidRDefault="00BA43F3" w:rsidP="00BA43F3">
      <w:pPr>
        <w:rPr>
          <w:sz w:val="22"/>
        </w:rPr>
      </w:pPr>
    </w:p>
    <w:p w:rsidR="008065D4" w:rsidRDefault="008065D4" w:rsidP="00BA43F3">
      <w:pPr>
        <w:rPr>
          <w:sz w:val="22"/>
        </w:rPr>
      </w:pPr>
    </w:p>
    <w:p w:rsidR="006F0DA9" w:rsidRDefault="006F0DA9" w:rsidP="00BA43F3">
      <w:pPr>
        <w:rPr>
          <w:sz w:val="22"/>
        </w:rPr>
      </w:pPr>
    </w:p>
    <w:p w:rsidR="006F0DA9" w:rsidRDefault="006F0DA9" w:rsidP="00BA43F3">
      <w:pPr>
        <w:rPr>
          <w:sz w:val="22"/>
        </w:rPr>
      </w:pPr>
    </w:p>
    <w:p w:rsidR="006F0DA9" w:rsidRDefault="006F0DA9" w:rsidP="00BA43F3">
      <w:pPr>
        <w:rPr>
          <w:sz w:val="22"/>
        </w:rPr>
      </w:pPr>
    </w:p>
    <w:p w:rsidR="006F0DA9" w:rsidRDefault="006F0DA9" w:rsidP="00BA43F3">
      <w:pPr>
        <w:rPr>
          <w:sz w:val="22"/>
        </w:rPr>
      </w:pPr>
    </w:p>
    <w:p w:rsidR="006F0DA9" w:rsidRDefault="006F0DA9" w:rsidP="00BA43F3">
      <w:pPr>
        <w:rPr>
          <w:sz w:val="22"/>
        </w:rPr>
      </w:pPr>
    </w:p>
    <w:p w:rsidR="006F0DA9" w:rsidRDefault="006F0DA9" w:rsidP="00BA43F3">
      <w:pPr>
        <w:rPr>
          <w:sz w:val="22"/>
        </w:rPr>
      </w:pPr>
    </w:p>
    <w:p w:rsidR="00BA43F3" w:rsidRPr="008D0044" w:rsidRDefault="00BA43F3" w:rsidP="00BA43F3">
      <w:pPr>
        <w:rPr>
          <w:sz w:val="22"/>
        </w:rPr>
      </w:pPr>
      <w:r w:rsidRPr="008D0044">
        <w:rPr>
          <w:sz w:val="22"/>
        </w:rPr>
        <w:t>2.</w:t>
      </w:r>
    </w:p>
    <w:p w:rsidR="00BA43F3" w:rsidRPr="008D0044" w:rsidRDefault="00BA43F3" w:rsidP="00BA43F3">
      <w:pPr>
        <w:pStyle w:val="PictureCentered"/>
        <w:rPr>
          <w:sz w:val="22"/>
        </w:rPr>
      </w:pPr>
      <w:r w:rsidRPr="008D0044">
        <w:rPr>
          <w:noProof/>
          <w:sz w:val="22"/>
        </w:rPr>
        <w:drawing>
          <wp:inline distT="0" distB="0" distL="0" distR="0" wp14:anchorId="5E5ECA9A" wp14:editId="758F68BC">
            <wp:extent cx="5391606" cy="2153652"/>
            <wp:effectExtent l="0" t="0" r="0" b="0"/>
            <wp:docPr id="9" name="Picture 9" descr="isometrics1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sometrics14a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42" b="36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880" cy="217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F3" w:rsidRPr="008D0044" w:rsidRDefault="00BA43F3" w:rsidP="00BA43F3">
      <w:pPr>
        <w:pStyle w:val="PictureCentered"/>
        <w:rPr>
          <w:sz w:val="22"/>
        </w:rPr>
      </w:pPr>
    </w:p>
    <w:p w:rsidR="00BA43F3" w:rsidRPr="008D0044" w:rsidRDefault="00BA43F3" w:rsidP="00BA43F3">
      <w:pPr>
        <w:pStyle w:val="ActivityBody"/>
        <w:rPr>
          <w:sz w:val="22"/>
        </w:rPr>
      </w:pPr>
      <w:r w:rsidRPr="008D0044">
        <w:rPr>
          <w:sz w:val="22"/>
        </w:rPr>
        <w:lastRenderedPageBreak/>
        <w:t>3.</w:t>
      </w:r>
    </w:p>
    <w:p w:rsidR="00BA43F3" w:rsidRPr="008D0044" w:rsidRDefault="00BA43F3" w:rsidP="00BA43F3">
      <w:pPr>
        <w:pStyle w:val="ActivityBody"/>
        <w:rPr>
          <w:sz w:val="22"/>
        </w:rPr>
      </w:pPr>
      <w:r w:rsidRPr="008D0044">
        <w:rPr>
          <w:noProof/>
          <w:sz w:val="22"/>
        </w:rPr>
        <w:drawing>
          <wp:inline distT="0" distB="0" distL="0" distR="0" wp14:anchorId="57B0EDAD" wp14:editId="399AF232">
            <wp:extent cx="4786079" cy="2117558"/>
            <wp:effectExtent l="0" t="0" r="0" b="0"/>
            <wp:docPr id="8" name="Picture 8" descr="isometrics14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ometrics14a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171" cy="21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3F3" w:rsidRPr="008D0044" w:rsidRDefault="00BA43F3" w:rsidP="00BA43F3">
      <w:pPr>
        <w:pStyle w:val="ActivityBody"/>
        <w:rPr>
          <w:sz w:val="22"/>
        </w:rPr>
      </w:pPr>
    </w:p>
    <w:p w:rsidR="00BA43F3" w:rsidRPr="008D0044" w:rsidRDefault="00BA43F3" w:rsidP="00BA43F3">
      <w:pPr>
        <w:pStyle w:val="ActivityBody"/>
        <w:rPr>
          <w:sz w:val="22"/>
        </w:rPr>
      </w:pPr>
      <w:r w:rsidRPr="008D0044">
        <w:rPr>
          <w:sz w:val="22"/>
        </w:rPr>
        <w:t>Study the isometric views below. Using the back side of grid paper, your engineering notebook, or graph paper (as indicated by your instructor) recreate the t</w:t>
      </w:r>
      <w:r w:rsidR="00205730" w:rsidRPr="008D0044">
        <w:rPr>
          <w:sz w:val="22"/>
        </w:rPr>
        <w:t>wo</w:t>
      </w:r>
      <w:r w:rsidRPr="008D0044">
        <w:rPr>
          <w:sz w:val="22"/>
        </w:rPr>
        <w:t xml:space="preserve"> isometric views for practice. Using the back side of the printed grid paper will allow more contrast between your object lines and the grid lines. </w:t>
      </w:r>
    </w:p>
    <w:p w:rsidR="003136D4" w:rsidRPr="008D0044" w:rsidRDefault="003136D4" w:rsidP="00BA43F3">
      <w:pPr>
        <w:rPr>
          <w:sz w:val="22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218"/>
        <w:gridCol w:w="4359"/>
      </w:tblGrid>
      <w:tr w:rsidR="00205730" w:rsidRPr="008D0044" w:rsidTr="00205730">
        <w:trPr>
          <w:jc w:val="center"/>
        </w:trPr>
        <w:tc>
          <w:tcPr>
            <w:tcW w:w="4218" w:type="dxa"/>
            <w:shd w:val="clear" w:color="auto" w:fill="auto"/>
          </w:tcPr>
          <w:p w:rsidR="00205730" w:rsidRPr="008D0044" w:rsidRDefault="00205730" w:rsidP="0031711E">
            <w:pPr>
              <w:rPr>
                <w:sz w:val="22"/>
              </w:rPr>
            </w:pPr>
            <w:r w:rsidRPr="008D0044">
              <w:rPr>
                <w:sz w:val="22"/>
              </w:rPr>
              <w:t>4.</w:t>
            </w:r>
          </w:p>
        </w:tc>
        <w:tc>
          <w:tcPr>
            <w:tcW w:w="4359" w:type="dxa"/>
            <w:shd w:val="clear" w:color="auto" w:fill="auto"/>
          </w:tcPr>
          <w:p w:rsidR="00205730" w:rsidRPr="008D0044" w:rsidRDefault="00205730" w:rsidP="0031711E">
            <w:pPr>
              <w:rPr>
                <w:sz w:val="22"/>
              </w:rPr>
            </w:pPr>
            <w:r w:rsidRPr="008D0044">
              <w:rPr>
                <w:sz w:val="22"/>
              </w:rPr>
              <w:t>5.</w:t>
            </w:r>
          </w:p>
        </w:tc>
      </w:tr>
      <w:tr w:rsidR="00205730" w:rsidRPr="008D0044" w:rsidTr="00205730">
        <w:trPr>
          <w:jc w:val="center"/>
        </w:trPr>
        <w:tc>
          <w:tcPr>
            <w:tcW w:w="4218" w:type="dxa"/>
            <w:shd w:val="clear" w:color="auto" w:fill="auto"/>
          </w:tcPr>
          <w:p w:rsidR="00205730" w:rsidRPr="008D0044" w:rsidRDefault="00205730" w:rsidP="0031711E">
            <w:pPr>
              <w:jc w:val="center"/>
              <w:rPr>
                <w:sz w:val="22"/>
              </w:rPr>
            </w:pPr>
            <w:r w:rsidRPr="008D0044">
              <w:rPr>
                <w:noProof/>
                <w:sz w:val="22"/>
              </w:rPr>
              <w:drawing>
                <wp:inline distT="0" distB="0" distL="0" distR="0" wp14:anchorId="14DEAF2B" wp14:editId="3DF2C177">
                  <wp:extent cx="1592580" cy="16154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9" w:type="dxa"/>
            <w:shd w:val="clear" w:color="auto" w:fill="auto"/>
          </w:tcPr>
          <w:p w:rsidR="00205730" w:rsidRPr="008D0044" w:rsidRDefault="00205730" w:rsidP="00205730">
            <w:pPr>
              <w:jc w:val="center"/>
              <w:rPr>
                <w:sz w:val="22"/>
              </w:rPr>
            </w:pPr>
            <w:r w:rsidRPr="008D0044">
              <w:rPr>
                <w:noProof/>
                <w:sz w:val="22"/>
              </w:rPr>
              <w:drawing>
                <wp:inline distT="0" distB="0" distL="0" distR="0" wp14:anchorId="309C856F" wp14:editId="7FB7D33B">
                  <wp:extent cx="1882140" cy="16230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 contrast="-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43F3" w:rsidRPr="008D0044" w:rsidRDefault="00BA43F3" w:rsidP="00BA43F3">
      <w:pPr>
        <w:rPr>
          <w:sz w:val="22"/>
        </w:rPr>
      </w:pPr>
    </w:p>
    <w:p w:rsidR="00BA43F3" w:rsidRPr="008D0044" w:rsidRDefault="00BA43F3" w:rsidP="00BA43F3">
      <w:pPr>
        <w:rPr>
          <w:sz w:val="22"/>
        </w:rPr>
      </w:pPr>
      <w:r w:rsidRPr="008D0044">
        <w:rPr>
          <w:sz w:val="22"/>
        </w:rPr>
        <w:tab/>
      </w:r>
    </w:p>
    <w:p w:rsidR="00205730" w:rsidRPr="008D0044" w:rsidRDefault="00205730" w:rsidP="00205730">
      <w:pPr>
        <w:pStyle w:val="ActivityNumbers"/>
        <w:rPr>
          <w:b/>
          <w:sz w:val="22"/>
        </w:rPr>
      </w:pPr>
      <w:r w:rsidRPr="008D0044">
        <w:rPr>
          <w:sz w:val="22"/>
        </w:rPr>
        <w:t>Create an isometric sketch of one of the following objects. You do not need to measure the object, but try to represent the object at an appropriate scale to fill a quarter of a sheet of graph paper using correct proportions.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2"/>
        <w:gridCol w:w="2468"/>
        <w:gridCol w:w="2950"/>
      </w:tblGrid>
      <w:tr w:rsidR="00205730" w:rsidRPr="008D0044" w:rsidTr="000344B4">
        <w:tc>
          <w:tcPr>
            <w:tcW w:w="3258" w:type="dxa"/>
          </w:tcPr>
          <w:p w:rsidR="00205730" w:rsidRPr="008D0044" w:rsidRDefault="00205730" w:rsidP="000344B4">
            <w:pPr>
              <w:pStyle w:val="ActivityBody"/>
              <w:ind w:left="0"/>
              <w:rPr>
                <w:sz w:val="22"/>
              </w:rPr>
            </w:pPr>
            <w:r w:rsidRPr="008D0044">
              <w:rPr>
                <w:noProof/>
                <w:sz w:val="22"/>
              </w:rPr>
              <w:drawing>
                <wp:inline distT="0" distB="0" distL="0" distR="0" wp14:anchorId="18FE4412" wp14:editId="6D862B65">
                  <wp:extent cx="1619348" cy="11277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2_1Iso_GRAPHICS.jpe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82" t="26316" r="23470" b="44361"/>
                          <a:stretch/>
                        </pic:blipFill>
                        <pic:spPr bwMode="auto">
                          <a:xfrm>
                            <a:off x="0" y="0"/>
                            <a:ext cx="1620733" cy="11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1" w:type="dxa"/>
          </w:tcPr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>Toothbrush</w:t>
            </w:r>
          </w:p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>Clothes pin</w:t>
            </w:r>
          </w:p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>Flash drive</w:t>
            </w:r>
          </w:p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>Flashlight</w:t>
            </w:r>
          </w:p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>Monitor</w:t>
            </w:r>
          </w:p>
        </w:tc>
        <w:tc>
          <w:tcPr>
            <w:tcW w:w="3067" w:type="dxa"/>
          </w:tcPr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>Chair</w:t>
            </w:r>
          </w:p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>Surge protector</w:t>
            </w:r>
          </w:p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 xml:space="preserve">Cell phone </w:t>
            </w:r>
          </w:p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 xml:space="preserve">Remote control device </w:t>
            </w:r>
          </w:p>
          <w:p w:rsidR="00205730" w:rsidRPr="008D0044" w:rsidRDefault="00205730" w:rsidP="000344B4">
            <w:pPr>
              <w:pStyle w:val="ActivityBody"/>
              <w:numPr>
                <w:ilvl w:val="0"/>
                <w:numId w:val="21"/>
              </w:numPr>
              <w:rPr>
                <w:sz w:val="22"/>
              </w:rPr>
            </w:pPr>
            <w:r w:rsidRPr="008D0044">
              <w:rPr>
                <w:sz w:val="22"/>
              </w:rPr>
              <w:t>Other instructor approved object</w:t>
            </w:r>
          </w:p>
        </w:tc>
      </w:tr>
    </w:tbl>
    <w:p w:rsidR="00BA43F3" w:rsidRPr="008D0044" w:rsidRDefault="009D38B5" w:rsidP="0012485F">
      <w:pPr>
        <w:pStyle w:val="ActivitySection"/>
        <w:rPr>
          <w:sz w:val="28"/>
        </w:rPr>
      </w:pPr>
      <w:r w:rsidRPr="008D0044">
        <w:rPr>
          <w:sz w:val="28"/>
        </w:rPr>
        <w:t>Conclusion</w:t>
      </w:r>
      <w:r w:rsidR="006F0DA9">
        <w:rPr>
          <w:sz w:val="28"/>
        </w:rPr>
        <w:t xml:space="preserve"> (3+ Sentences each answer. Put answers on back)</w:t>
      </w:r>
      <w:bookmarkStart w:id="0" w:name="_GoBack"/>
      <w:bookmarkEnd w:id="0"/>
    </w:p>
    <w:p w:rsidR="00BC4A83" w:rsidRPr="008D0044" w:rsidRDefault="00BC4A83" w:rsidP="00447A47">
      <w:pPr>
        <w:pStyle w:val="ActivityNumbers"/>
        <w:numPr>
          <w:ilvl w:val="0"/>
          <w:numId w:val="25"/>
        </w:numPr>
        <w:rPr>
          <w:sz w:val="22"/>
        </w:rPr>
      </w:pPr>
      <w:r w:rsidRPr="008D0044">
        <w:rPr>
          <w:sz w:val="22"/>
        </w:rPr>
        <w:t>What are the advantages and disadvantages to using an isometric pictorial compared to using an oblique pictorial in technical drawings?</w:t>
      </w:r>
    </w:p>
    <w:p w:rsidR="009D38B5" w:rsidRPr="008D0044" w:rsidRDefault="009D38B5" w:rsidP="009D38B5">
      <w:pPr>
        <w:pStyle w:val="ActivityNumbers"/>
        <w:rPr>
          <w:sz w:val="22"/>
        </w:rPr>
      </w:pPr>
      <w:r w:rsidRPr="008D0044">
        <w:rPr>
          <w:sz w:val="22"/>
        </w:rPr>
        <w:t>What is the difference between a two-dimensional sketch and an isometric sketch?</w:t>
      </w:r>
    </w:p>
    <w:p w:rsidR="009D38B5" w:rsidRPr="008D0044" w:rsidRDefault="009D38B5" w:rsidP="009D38B5">
      <w:pPr>
        <w:pStyle w:val="ActivityNumbers"/>
        <w:numPr>
          <w:ilvl w:val="0"/>
          <w:numId w:val="0"/>
        </w:numPr>
        <w:ind w:left="720" w:hanging="360"/>
        <w:rPr>
          <w:sz w:val="22"/>
        </w:rPr>
      </w:pPr>
    </w:p>
    <w:p w:rsidR="00BA43F3" w:rsidRPr="008D0044" w:rsidRDefault="009D38B5" w:rsidP="009D38B5">
      <w:pPr>
        <w:pStyle w:val="ActivityNumbers"/>
        <w:rPr>
          <w:sz w:val="22"/>
        </w:rPr>
      </w:pPr>
      <w:r w:rsidRPr="008D0044">
        <w:rPr>
          <w:sz w:val="22"/>
        </w:rPr>
        <w:t>Why do designers use tonal shading?</w:t>
      </w:r>
    </w:p>
    <w:sectPr w:rsidR="00BA43F3" w:rsidRPr="008D0044" w:rsidSect="009D38B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7DA3" w:rsidRDefault="00617DA3">
      <w:r>
        <w:separator/>
      </w:r>
    </w:p>
    <w:p w:rsidR="00617DA3" w:rsidRDefault="00617DA3"/>
    <w:p w:rsidR="00617DA3" w:rsidRDefault="00617DA3"/>
  </w:endnote>
  <w:endnote w:type="continuationSeparator" w:id="0">
    <w:p w:rsidR="00617DA3" w:rsidRDefault="00617DA3">
      <w:r>
        <w:continuationSeparator/>
      </w:r>
    </w:p>
    <w:p w:rsidR="00617DA3" w:rsidRDefault="00617DA3"/>
    <w:p w:rsidR="00617DA3" w:rsidRDefault="00617D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FAF" w:rsidRDefault="000E7F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8B5" w:rsidRPr="00DC03F8" w:rsidRDefault="002714F2" w:rsidP="009D38B5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Copyright 2012 </w:t>
    </w:r>
    <w:r w:rsidR="009D38B5">
      <w:rPr>
        <w:rFonts w:cs="Arial"/>
        <w:szCs w:val="20"/>
      </w:rPr>
      <w:t>Project Lead The Way, Inc.</w:t>
    </w:r>
  </w:p>
  <w:p w:rsidR="009D38B5" w:rsidRPr="002C362E" w:rsidRDefault="002714F2" w:rsidP="009D38B5">
    <w:pPr>
      <w:pStyle w:val="Footer"/>
      <w:rPr>
        <w:rFonts w:cs="Arial"/>
        <w:szCs w:val="20"/>
      </w:rPr>
    </w:pPr>
    <w:r>
      <w:rPr>
        <w:rFonts w:cs="Arial"/>
        <w:szCs w:val="20"/>
      </w:rPr>
      <w:t xml:space="preserve">IED </w:t>
    </w:r>
    <w:r w:rsidR="009D38B5">
      <w:rPr>
        <w:rFonts w:cs="Arial"/>
        <w:szCs w:val="20"/>
      </w:rPr>
      <w:t>Activity</w:t>
    </w:r>
    <w:r w:rsidR="000E7FAF">
      <w:rPr>
        <w:rFonts w:cs="Arial"/>
        <w:szCs w:val="20"/>
      </w:rPr>
      <w:t xml:space="preserve"> </w:t>
    </w:r>
    <w:r>
      <w:rPr>
        <w:rFonts w:cs="Arial"/>
        <w:szCs w:val="20"/>
      </w:rPr>
      <w:t>2.1</w:t>
    </w:r>
    <w:r w:rsidR="009D38B5">
      <w:rPr>
        <w:rFonts w:cs="Arial"/>
        <w:szCs w:val="20"/>
      </w:rPr>
      <w:t xml:space="preserve"> Isometric Sketches – Page </w:t>
    </w:r>
    <w:r w:rsidR="00C80A9C" w:rsidRPr="002C362E">
      <w:rPr>
        <w:rStyle w:val="PageNumber"/>
        <w:rFonts w:cs="Arial"/>
        <w:szCs w:val="20"/>
      </w:rPr>
      <w:fldChar w:fldCharType="begin"/>
    </w:r>
    <w:r w:rsidR="009D38B5" w:rsidRPr="002C362E">
      <w:rPr>
        <w:rStyle w:val="PageNumber"/>
        <w:rFonts w:cs="Arial"/>
        <w:szCs w:val="20"/>
      </w:rPr>
      <w:instrText xml:space="preserve"> PAGE </w:instrText>
    </w:r>
    <w:r w:rsidR="00C80A9C" w:rsidRPr="002C362E">
      <w:rPr>
        <w:rStyle w:val="PageNumber"/>
        <w:rFonts w:cs="Arial"/>
        <w:szCs w:val="20"/>
      </w:rPr>
      <w:fldChar w:fldCharType="separate"/>
    </w:r>
    <w:r w:rsidR="00EB0B19">
      <w:rPr>
        <w:rStyle w:val="PageNumber"/>
        <w:rFonts w:cs="Arial"/>
        <w:noProof/>
        <w:szCs w:val="20"/>
      </w:rPr>
      <w:t>2</w:t>
    </w:r>
    <w:r w:rsidR="00C80A9C" w:rsidRPr="002C362E">
      <w:rPr>
        <w:rStyle w:val="PageNumber"/>
        <w:rFonts w:cs="Arial"/>
        <w:szCs w:val="20"/>
      </w:rPr>
      <w:fldChar w:fldCharType="end"/>
    </w:r>
  </w:p>
  <w:p w:rsidR="00E47655" w:rsidRPr="009D38B5" w:rsidRDefault="00E47655" w:rsidP="009D3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FAF" w:rsidRDefault="000E7F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7DA3" w:rsidRDefault="00617DA3">
      <w:r>
        <w:separator/>
      </w:r>
    </w:p>
    <w:p w:rsidR="00617DA3" w:rsidRDefault="00617DA3"/>
    <w:p w:rsidR="00617DA3" w:rsidRDefault="00617DA3"/>
  </w:footnote>
  <w:footnote w:type="continuationSeparator" w:id="0">
    <w:p w:rsidR="00617DA3" w:rsidRDefault="00617DA3">
      <w:r>
        <w:continuationSeparator/>
      </w:r>
    </w:p>
    <w:p w:rsidR="00617DA3" w:rsidRDefault="00617DA3"/>
    <w:p w:rsidR="00617DA3" w:rsidRDefault="00617D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76BC" w:rsidRDefault="008B76BC"/>
  <w:p w:rsidR="008B76BC" w:rsidRDefault="008B76BC"/>
  <w:p w:rsidR="008B76BC" w:rsidRDefault="008B76B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FAF" w:rsidRDefault="000E7FA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FAF" w:rsidRDefault="000E7F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35pt;height:11.35pt" o:bullet="t">
        <v:imagedata r:id="rId1" o:title="mso1DB"/>
      </v:shape>
    </w:pict>
  </w:numPicBullet>
  <w:abstractNum w:abstractNumId="0" w15:restartNumberingAfterBreak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 w15:restartNumberingAfterBreak="0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664C8B"/>
    <w:multiLevelType w:val="hybridMultilevel"/>
    <w:tmpl w:val="22D0CAA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 w15:restartNumberingAfterBreak="0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 w15:restartNumberingAfterBreak="0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3" w15:restartNumberingAfterBreak="0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1F94E48"/>
    <w:multiLevelType w:val="hybridMultilevel"/>
    <w:tmpl w:val="FA1A7F8A"/>
    <w:lvl w:ilvl="0" w:tplc="C14048D2">
      <w:start w:val="6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9E24189"/>
    <w:multiLevelType w:val="hybridMultilevel"/>
    <w:tmpl w:val="1876EA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DB20A39"/>
    <w:multiLevelType w:val="hybridMultilevel"/>
    <w:tmpl w:val="DDFA6C90"/>
    <w:lvl w:ilvl="0" w:tplc="B694BC7C">
      <w:start w:val="1"/>
      <w:numFmt w:val="decimal"/>
      <w:lvlText w:val="%1."/>
      <w:lvlJc w:val="left"/>
      <w:pPr>
        <w:ind w:left="3960" w:hanging="360"/>
      </w:pPr>
      <w:rPr>
        <w:rFonts w:ascii="Arial" w:hAnsi="Arial" w:cs="Times New Roman" w:hint="default"/>
        <w:b w:val="0"/>
        <w:bCs w:val="0"/>
        <w:i w:val="0"/>
        <w:iCs w:val="0"/>
        <w:strike w:val="0"/>
        <w:color w:val="000000"/>
        <w:sz w:val="24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7" w15:restartNumberingAfterBreak="0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75135DE"/>
    <w:multiLevelType w:val="hybridMultilevel"/>
    <w:tmpl w:val="2C563F92"/>
    <w:lvl w:ilvl="0" w:tplc="ADC87D60">
      <w:start w:val="7"/>
      <w:numFmt w:val="decimal"/>
      <w:lvlText w:val="%1."/>
      <w:lvlJc w:val="left"/>
      <w:pPr>
        <w:ind w:left="720" w:hanging="360"/>
      </w:pPr>
      <w:rPr>
        <w:rFonts w:ascii="Arial" w:hAnsi="Arial" w:cs="Times New Roman" w:hint="default"/>
        <w:b w:val="0"/>
        <w:bCs w:val="0"/>
        <w:i w:val="0"/>
        <w:iCs w:val="0"/>
        <w:strike w:val="0"/>
        <w:color w:val="000000"/>
        <w:sz w:val="24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13"/>
  </w:num>
  <w:num w:numId="4">
    <w:abstractNumId w:val="4"/>
  </w:num>
  <w:num w:numId="5">
    <w:abstractNumId w:val="10"/>
  </w:num>
  <w:num w:numId="6">
    <w:abstractNumId w:val="1"/>
  </w:num>
  <w:num w:numId="7">
    <w:abstractNumId w:val="11"/>
  </w:num>
  <w:num w:numId="8">
    <w:abstractNumId w:val="12"/>
  </w:num>
  <w:num w:numId="9">
    <w:abstractNumId w:val="5"/>
  </w:num>
  <w:num w:numId="10">
    <w:abstractNumId w:val="17"/>
  </w:num>
  <w:num w:numId="11">
    <w:abstractNumId w:val="14"/>
  </w:num>
  <w:num w:numId="12">
    <w:abstractNumId w:val="7"/>
  </w:num>
  <w:num w:numId="13">
    <w:abstractNumId w:val="0"/>
  </w:num>
  <w:num w:numId="14">
    <w:abstractNumId w:val="2"/>
  </w:num>
  <w:num w:numId="15">
    <w:abstractNumId w:val="0"/>
  </w:num>
  <w:num w:numId="16">
    <w:abstractNumId w:val="9"/>
  </w:num>
  <w:num w:numId="17">
    <w:abstractNumId w:val="6"/>
  </w:num>
  <w:num w:numId="18">
    <w:abstractNumId w:val="14"/>
    <w:lvlOverride w:ilvl="0">
      <w:startOverride w:val="1"/>
    </w:lvlOverride>
  </w:num>
  <w:num w:numId="19">
    <w:abstractNumId w:val="14"/>
    <w:lvlOverride w:ilvl="0">
      <w:startOverride w:val="1"/>
    </w:lvlOverride>
  </w:num>
  <w:num w:numId="20">
    <w:abstractNumId w:val="8"/>
  </w:num>
  <w:num w:numId="21">
    <w:abstractNumId w:val="15"/>
  </w:num>
  <w:num w:numId="22">
    <w:abstractNumId w:val="3"/>
  </w:num>
  <w:num w:numId="23">
    <w:abstractNumId w:val="16"/>
  </w:num>
  <w:num w:numId="24">
    <w:abstractNumId w:val="18"/>
  </w:num>
  <w:num w:numId="25">
    <w:abstractNumId w:val="14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9"/>
  <w:displayBackgroundShap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A07"/>
    <w:rsid w:val="00013FF7"/>
    <w:rsid w:val="00025B80"/>
    <w:rsid w:val="00040236"/>
    <w:rsid w:val="000B2C6F"/>
    <w:rsid w:val="000C2C78"/>
    <w:rsid w:val="000D4766"/>
    <w:rsid w:val="000E6BA2"/>
    <w:rsid w:val="000E7FAF"/>
    <w:rsid w:val="000F445F"/>
    <w:rsid w:val="00110A4D"/>
    <w:rsid w:val="0012485F"/>
    <w:rsid w:val="00194011"/>
    <w:rsid w:val="001B1F1F"/>
    <w:rsid w:val="001B2820"/>
    <w:rsid w:val="001C078D"/>
    <w:rsid w:val="001E61F3"/>
    <w:rsid w:val="00205730"/>
    <w:rsid w:val="00221D74"/>
    <w:rsid w:val="00236268"/>
    <w:rsid w:val="00245711"/>
    <w:rsid w:val="0024594D"/>
    <w:rsid w:val="00246BA5"/>
    <w:rsid w:val="00261CC9"/>
    <w:rsid w:val="00267A93"/>
    <w:rsid w:val="002714F2"/>
    <w:rsid w:val="002875F9"/>
    <w:rsid w:val="00292F3A"/>
    <w:rsid w:val="002E18BC"/>
    <w:rsid w:val="002E5CE1"/>
    <w:rsid w:val="002F53D2"/>
    <w:rsid w:val="002F7401"/>
    <w:rsid w:val="003055A2"/>
    <w:rsid w:val="003136D4"/>
    <w:rsid w:val="003317A3"/>
    <w:rsid w:val="00361141"/>
    <w:rsid w:val="00386021"/>
    <w:rsid w:val="003E15FD"/>
    <w:rsid w:val="004300C3"/>
    <w:rsid w:val="00447A47"/>
    <w:rsid w:val="0046029C"/>
    <w:rsid w:val="00461BF4"/>
    <w:rsid w:val="00464B90"/>
    <w:rsid w:val="00484110"/>
    <w:rsid w:val="004A4192"/>
    <w:rsid w:val="004D7EA2"/>
    <w:rsid w:val="00506957"/>
    <w:rsid w:val="005560A4"/>
    <w:rsid w:val="005A5C53"/>
    <w:rsid w:val="005E71A4"/>
    <w:rsid w:val="005F4A07"/>
    <w:rsid w:val="0061201E"/>
    <w:rsid w:val="00617DA3"/>
    <w:rsid w:val="006242C4"/>
    <w:rsid w:val="006567D2"/>
    <w:rsid w:val="00666EFE"/>
    <w:rsid w:val="006C1265"/>
    <w:rsid w:val="006E4B44"/>
    <w:rsid w:val="006F0DA9"/>
    <w:rsid w:val="006F7A31"/>
    <w:rsid w:val="00743E3D"/>
    <w:rsid w:val="00765FEC"/>
    <w:rsid w:val="00771119"/>
    <w:rsid w:val="00793C60"/>
    <w:rsid w:val="008065D4"/>
    <w:rsid w:val="00882BEC"/>
    <w:rsid w:val="008A0941"/>
    <w:rsid w:val="008B76BC"/>
    <w:rsid w:val="008D0044"/>
    <w:rsid w:val="008D2CA9"/>
    <w:rsid w:val="00921354"/>
    <w:rsid w:val="00944855"/>
    <w:rsid w:val="00954179"/>
    <w:rsid w:val="00955C33"/>
    <w:rsid w:val="00982E51"/>
    <w:rsid w:val="009B36C6"/>
    <w:rsid w:val="009D38A6"/>
    <w:rsid w:val="009D38B5"/>
    <w:rsid w:val="009D5AFC"/>
    <w:rsid w:val="00A052DC"/>
    <w:rsid w:val="00A26E4A"/>
    <w:rsid w:val="00A3170C"/>
    <w:rsid w:val="00A5058F"/>
    <w:rsid w:val="00A52A56"/>
    <w:rsid w:val="00A820F5"/>
    <w:rsid w:val="00AA1811"/>
    <w:rsid w:val="00AD7205"/>
    <w:rsid w:val="00AE3B4E"/>
    <w:rsid w:val="00B865DB"/>
    <w:rsid w:val="00BA3D8E"/>
    <w:rsid w:val="00BA43F3"/>
    <w:rsid w:val="00BC4A83"/>
    <w:rsid w:val="00BE3535"/>
    <w:rsid w:val="00BF797C"/>
    <w:rsid w:val="00C80A9C"/>
    <w:rsid w:val="00CA3DBE"/>
    <w:rsid w:val="00CA7B7F"/>
    <w:rsid w:val="00CF7414"/>
    <w:rsid w:val="00D111EB"/>
    <w:rsid w:val="00D21885"/>
    <w:rsid w:val="00D35E66"/>
    <w:rsid w:val="00D555C6"/>
    <w:rsid w:val="00D85E7F"/>
    <w:rsid w:val="00DC3F03"/>
    <w:rsid w:val="00E27D70"/>
    <w:rsid w:val="00E47655"/>
    <w:rsid w:val="00EB0B19"/>
    <w:rsid w:val="00EB4554"/>
    <w:rsid w:val="00EE36A9"/>
    <w:rsid w:val="00F05F03"/>
    <w:rsid w:val="00F13D7D"/>
    <w:rsid w:val="00F25EAA"/>
    <w:rsid w:val="00F358FF"/>
    <w:rsid w:val="00F6327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144217"/>
  <w15:docId w15:val="{134BD7BB-7EF6-4DB7-90A2-58CBA473B0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customStyle="1" w:styleId="BulletedAfter6pt">
    <w:name w:val="Bulleted After:  6 pt"/>
    <w:basedOn w:val="Normal"/>
    <w:rsid w:val="00BA43F3"/>
    <w:pPr>
      <w:spacing w:after="12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0</TotalTime>
  <Pages>2</Pages>
  <Words>215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2.1 Isometric Sketching</vt:lpstr>
    </vt:vector>
  </TitlesOfParts>
  <Company>Project Lead The Way, Inc.</Company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Activity 2.1 Isometric Sketching</dc:title>
  <dc:subject>IED – Lesson X.Y - Lesson Title</dc:subject>
  <dc:creator>IED Curriculum Team</dc:creator>
  <cp:lastModifiedBy>Greg Smith</cp:lastModifiedBy>
  <cp:revision>2</cp:revision>
  <cp:lastPrinted>2015-10-21T13:24:00Z</cp:lastPrinted>
  <dcterms:created xsi:type="dcterms:W3CDTF">2016-10-10T13:53:00Z</dcterms:created>
  <dcterms:modified xsi:type="dcterms:W3CDTF">2016-10-10T13:53:00Z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